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37" w:rsidRDefault="007773DF" w:rsidP="00903937">
      <w:pPr>
        <w:pStyle w:val="Blueoutline"/>
      </w:pPr>
      <w:r>
        <w:rPr>
          <w:noProof/>
        </w:rPr>
        <w:drawing>
          <wp:anchor distT="0" distB="0" distL="114300" distR="114300" simplePos="0" relativeHeight="251656704" behindDoc="1" locked="0" layoutInCell="1" allowOverlap="1">
            <wp:simplePos x="0" y="0"/>
            <wp:positionH relativeFrom="column">
              <wp:posOffset>400050</wp:posOffset>
            </wp:positionH>
            <wp:positionV relativeFrom="paragraph">
              <wp:posOffset>-133350</wp:posOffset>
            </wp:positionV>
            <wp:extent cx="2667000" cy="1143000"/>
            <wp:effectExtent l="0" t="0" r="0" b="0"/>
            <wp:wrapNone/>
            <wp:docPr id="3" name="Picture 2" descr="C:\Users\User\Pictures\smartMedia-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martMedia-lg.png"/>
                    <pic:cNvPicPr>
                      <a:picLocks noChangeAspect="1" noChangeArrowheads="1"/>
                    </pic:cNvPicPr>
                  </pic:nvPicPr>
                  <pic:blipFill>
                    <a:blip r:embed="rId9" cstate="print"/>
                    <a:srcRect/>
                    <a:stretch>
                      <a:fillRect/>
                    </a:stretch>
                  </pic:blipFill>
                  <pic:spPr bwMode="auto">
                    <a:xfrm>
                      <a:off x="0" y="0"/>
                      <a:ext cx="2667000" cy="1143000"/>
                    </a:xfrm>
                    <a:prstGeom prst="rect">
                      <a:avLst/>
                    </a:prstGeom>
                    <a:noFill/>
                    <a:ln w="9525">
                      <a:noFill/>
                      <a:miter lim="800000"/>
                      <a:headEnd/>
                      <a:tailEnd/>
                    </a:ln>
                  </pic:spPr>
                </pic:pic>
              </a:graphicData>
            </a:graphic>
          </wp:anchor>
        </w:drawing>
      </w:r>
      <w:r w:rsidR="00903937" w:rsidRPr="0043199B">
        <w:t>Memo</w:t>
      </w:r>
    </w:p>
    <w:p w:rsidR="00665C92" w:rsidRDefault="00903937" w:rsidP="00903937">
      <w:r w:rsidRPr="00903937">
        <w:rPr>
          <w:b/>
        </w:rPr>
        <w:t>To:</w:t>
      </w:r>
      <w:r w:rsidR="00A80E63">
        <w:rPr>
          <w:noProof/>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ge">
                  <wp:posOffset>0</wp:posOffset>
                </wp:positionV>
                <wp:extent cx="1550670" cy="1005840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0058400"/>
                        </a:xfrm>
                        <a:prstGeom prst="rect">
                          <a:avLst/>
                        </a:prstGeom>
                        <a:gradFill rotWithShape="0">
                          <a:gsLst>
                            <a:gs pos="0">
                              <a:schemeClr val="accent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122.1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" fillcolor="#4f81bd [3204]" stroked="f">
                <v:fill color2="white [3212]" angle="90" focus="100%" type="gradient"/>
                <w10:wrap anchory="page"/>
              </v:rect>
            </w:pict>
          </mc:Fallback>
        </mc:AlternateContent>
      </w:r>
      <w:r>
        <w:tab/>
      </w:r>
      <w:r>
        <w:tab/>
      </w:r>
      <w:r w:rsidR="00DD73F3">
        <w:t>Jacki Bacharach, Executive Director</w:t>
      </w:r>
    </w:p>
    <w:p w:rsidR="00DD73F3" w:rsidRPr="00903937" w:rsidRDefault="00DD73F3" w:rsidP="00DD73F3">
      <w:r>
        <w:rPr>
          <w:b/>
        </w:rPr>
        <w:t>CC</w:t>
      </w:r>
      <w:r w:rsidRPr="00DD73F3">
        <w:rPr>
          <w:b/>
        </w:rPr>
        <w:t>:</w:t>
      </w:r>
      <w:r>
        <w:t xml:space="preserve">  </w:t>
      </w:r>
      <w:r>
        <w:tab/>
      </w:r>
      <w:r>
        <w:tab/>
        <w:t>Marilyn Lyon, Kim Fuentes, David MacEachern, Keith Miller</w:t>
      </w:r>
    </w:p>
    <w:p w:rsidR="00903937" w:rsidRDefault="00903937" w:rsidP="00903937">
      <w:r>
        <w:rPr>
          <w:b/>
        </w:rPr>
        <w:t>From:</w:t>
      </w:r>
      <w:r>
        <w:tab/>
      </w:r>
      <w:r>
        <w:tab/>
      </w:r>
      <w:r w:rsidR="007773DF">
        <w:t>Michael Huls</w:t>
      </w:r>
      <w:bookmarkStart w:id="0" w:name="_GoBack"/>
      <w:bookmarkEnd w:id="0"/>
    </w:p>
    <w:p w:rsidR="00903937" w:rsidRDefault="00903937" w:rsidP="00903937">
      <w:r w:rsidRPr="00903937">
        <w:rPr>
          <w:b/>
        </w:rPr>
        <w:t>Date:</w:t>
      </w:r>
      <w:r>
        <w:t xml:space="preserve"> </w:t>
      </w:r>
      <w:r>
        <w:tab/>
      </w:r>
      <w:r>
        <w:tab/>
        <w:t>12/</w:t>
      </w:r>
      <w:r w:rsidR="007773DF">
        <w:t>09/11</w:t>
      </w:r>
    </w:p>
    <w:p w:rsidR="00903937" w:rsidRDefault="00903937" w:rsidP="00903937">
      <w:r w:rsidRPr="00903937">
        <w:rPr>
          <w:b/>
        </w:rPr>
        <w:t>Re:</w:t>
      </w:r>
      <w:r>
        <w:tab/>
      </w:r>
      <w:r>
        <w:tab/>
      </w:r>
      <w:r w:rsidR="00DD73F3">
        <w:t xml:space="preserve">Sales </w:t>
      </w:r>
      <w:r w:rsidR="007773DF">
        <w:t xml:space="preserve">Update and </w:t>
      </w:r>
      <w:r w:rsidR="00DD73F3">
        <w:t xml:space="preserve">a Suggestion </w:t>
      </w:r>
      <w:r w:rsidR="007773DF">
        <w:t xml:space="preserve">for City </w:t>
      </w:r>
      <w:r w:rsidR="00DD73F3">
        <w:t>Assistance</w:t>
      </w:r>
    </w:p>
    <w:p w:rsidR="00903937" w:rsidRDefault="00903937" w:rsidP="00903937">
      <w:pPr>
        <w:rPr>
          <w:b/>
        </w:rPr>
      </w:pPr>
      <w:r w:rsidRPr="00903937">
        <w:rPr>
          <w:b/>
        </w:rPr>
        <w:t>Message:</w:t>
      </w:r>
    </w:p>
    <w:p w:rsidR="00903937" w:rsidRDefault="007773DF" w:rsidP="00942A3E">
      <w:pPr>
        <w:pStyle w:val="ListParagraph"/>
        <w:numPr>
          <w:ilvl w:val="0"/>
          <w:numId w:val="4"/>
        </w:numPr>
      </w:pPr>
      <w:r>
        <w:t xml:space="preserve">The sales team is hard at work, identifying, contacting and proposing sponsorships with leading stakeholders and vendors.  Proposals for significant </w:t>
      </w:r>
      <w:r w:rsidR="00121EA1">
        <w:t>sponsorships</w:t>
      </w:r>
      <w:r>
        <w:t xml:space="preserve"> have been submitted to:</w:t>
      </w:r>
    </w:p>
    <w:p w:rsidR="007773DF" w:rsidRDefault="007773DF" w:rsidP="007C0D35">
      <w:pPr>
        <w:pStyle w:val="ListParagraph"/>
        <w:numPr>
          <w:ilvl w:val="0"/>
          <w:numId w:val="1"/>
        </w:numPr>
      </w:pPr>
      <w:r>
        <w:t>AT&amp;T – Platinum sponsorship</w:t>
      </w:r>
      <w:r w:rsidR="007C0D35">
        <w:t xml:space="preserve"> (communications)</w:t>
      </w:r>
    </w:p>
    <w:p w:rsidR="007773DF" w:rsidRDefault="007773DF" w:rsidP="007C0D35">
      <w:pPr>
        <w:pStyle w:val="ListParagraph"/>
        <w:numPr>
          <w:ilvl w:val="0"/>
          <w:numId w:val="1"/>
        </w:numPr>
      </w:pPr>
      <w:r>
        <w:t>BMW – Gold sponsorship</w:t>
      </w:r>
      <w:r w:rsidR="007C0D35">
        <w:t xml:space="preserve"> (automotive)</w:t>
      </w:r>
    </w:p>
    <w:p w:rsidR="007773DF" w:rsidRDefault="007773DF" w:rsidP="007C0D35">
      <w:pPr>
        <w:pStyle w:val="ListParagraph"/>
        <w:numPr>
          <w:ilvl w:val="0"/>
          <w:numId w:val="1"/>
        </w:numPr>
      </w:pPr>
      <w:r>
        <w:t>Energy Upgrade California – Partner’s position at Platinum level pricing</w:t>
      </w:r>
      <w:r w:rsidR="00121EA1">
        <w:t>; we will have a follow up meeting December 12 at 2 pm</w:t>
      </w:r>
    </w:p>
    <w:p w:rsidR="007C0D35" w:rsidRDefault="007C0D35" w:rsidP="007C0D35">
      <w:pPr>
        <w:pStyle w:val="ListParagraph"/>
        <w:numPr>
          <w:ilvl w:val="0"/>
          <w:numId w:val="1"/>
        </w:numPr>
      </w:pPr>
      <w:r>
        <w:t>CEAR – Gold sponsorship (electronics recycling)</w:t>
      </w:r>
    </w:p>
    <w:p w:rsidR="007C0D35" w:rsidRDefault="007C0D35" w:rsidP="007C0D35">
      <w:pPr>
        <w:pStyle w:val="ListParagraph"/>
        <w:numPr>
          <w:ilvl w:val="0"/>
          <w:numId w:val="1"/>
        </w:numPr>
      </w:pPr>
      <w:r>
        <w:t>Wal-Mart – Platinum sponsorship (retail)</w:t>
      </w:r>
    </w:p>
    <w:p w:rsidR="007C0D35" w:rsidRDefault="007C0D35" w:rsidP="007C0D35">
      <w:pPr>
        <w:pStyle w:val="ListParagraph"/>
        <w:numPr>
          <w:ilvl w:val="0"/>
          <w:numId w:val="1"/>
        </w:numPr>
      </w:pPr>
      <w:r>
        <w:t>Xerox – gold sponsorship (electronics)</w:t>
      </w:r>
    </w:p>
    <w:p w:rsidR="007773DF" w:rsidRDefault="007C0D35" w:rsidP="007C0D35">
      <w:pPr>
        <w:pStyle w:val="ListParagraph"/>
        <w:numPr>
          <w:ilvl w:val="0"/>
          <w:numId w:val="1"/>
        </w:numPr>
      </w:pPr>
      <w:r>
        <w:t>A proposal is being completed for Southern California Edison (bronze)</w:t>
      </w:r>
    </w:p>
    <w:p w:rsidR="00942A3E" w:rsidRDefault="00942A3E" w:rsidP="00903937">
      <w:r>
        <w:t>We are tracking the review of each submitted proposal and expect to hear soon on status.</w:t>
      </w:r>
    </w:p>
    <w:p w:rsidR="007C0D35" w:rsidRDefault="007C0D35" w:rsidP="00942A3E">
      <w:pPr>
        <w:pStyle w:val="ListParagraph"/>
        <w:numPr>
          <w:ilvl w:val="0"/>
          <w:numId w:val="4"/>
        </w:numPr>
      </w:pPr>
      <w:r>
        <w:t xml:space="preserve">Discussions are </w:t>
      </w:r>
      <w:r w:rsidR="00942A3E">
        <w:t xml:space="preserve">also </w:t>
      </w:r>
      <w:r>
        <w:t>ensuing with the following firms and agencies</w:t>
      </w:r>
      <w:r w:rsidR="00942A3E">
        <w:t xml:space="preserve"> which will likely result in additional proposals</w:t>
      </w:r>
      <w:r>
        <w:t>:</w:t>
      </w:r>
    </w:p>
    <w:p w:rsidR="007C0D35" w:rsidRDefault="007C0D35" w:rsidP="007C0D35">
      <w:pPr>
        <w:pStyle w:val="ListParagraph"/>
        <w:numPr>
          <w:ilvl w:val="0"/>
          <w:numId w:val="2"/>
        </w:numPr>
      </w:pPr>
      <w:r>
        <w:t>Metro</w:t>
      </w:r>
    </w:p>
    <w:p w:rsidR="007C0D35" w:rsidRDefault="007C0D35" w:rsidP="007C0D35">
      <w:pPr>
        <w:pStyle w:val="ListParagraph"/>
        <w:numPr>
          <w:ilvl w:val="0"/>
          <w:numId w:val="2"/>
        </w:numPr>
      </w:pPr>
      <w:r>
        <w:t>LA County Sanitation District (see proposed approach below)</w:t>
      </w:r>
    </w:p>
    <w:p w:rsidR="007C0D35" w:rsidRDefault="007C0D35" w:rsidP="007C0D35">
      <w:pPr>
        <w:pStyle w:val="ListParagraph"/>
        <w:numPr>
          <w:ilvl w:val="0"/>
          <w:numId w:val="2"/>
        </w:numPr>
      </w:pPr>
      <w:r>
        <w:t>Republic Industries</w:t>
      </w:r>
    </w:p>
    <w:p w:rsidR="007C0D35" w:rsidRDefault="007C0D35" w:rsidP="007C0D35">
      <w:pPr>
        <w:pStyle w:val="ListParagraph"/>
        <w:numPr>
          <w:ilvl w:val="0"/>
          <w:numId w:val="2"/>
        </w:numPr>
      </w:pPr>
      <w:r>
        <w:t>Goodwill Industries</w:t>
      </w:r>
    </w:p>
    <w:p w:rsidR="007C0D35" w:rsidRDefault="007C0D35" w:rsidP="007C0D35">
      <w:pPr>
        <w:pStyle w:val="ListParagraph"/>
        <w:numPr>
          <w:ilvl w:val="0"/>
          <w:numId w:val="2"/>
        </w:numPr>
      </w:pPr>
      <w:r>
        <w:t>Osram Sylvania</w:t>
      </w:r>
    </w:p>
    <w:p w:rsidR="007C0D35" w:rsidRDefault="007C0D35" w:rsidP="007C0D35">
      <w:pPr>
        <w:pStyle w:val="ListParagraph"/>
        <w:numPr>
          <w:ilvl w:val="0"/>
          <w:numId w:val="2"/>
        </w:numPr>
      </w:pPr>
      <w:r>
        <w:t>Phillips Lighting</w:t>
      </w:r>
    </w:p>
    <w:p w:rsidR="007C0D35" w:rsidRDefault="007C0D35" w:rsidP="007C0D35">
      <w:pPr>
        <w:pStyle w:val="ListParagraph"/>
        <w:numPr>
          <w:ilvl w:val="0"/>
          <w:numId w:val="2"/>
        </w:numPr>
      </w:pPr>
      <w:r>
        <w:t>West Basin Municipal Water District</w:t>
      </w:r>
    </w:p>
    <w:p w:rsidR="007C0D35" w:rsidRDefault="007C0D35" w:rsidP="007C0D35">
      <w:pPr>
        <w:pStyle w:val="ListParagraph"/>
        <w:numPr>
          <w:ilvl w:val="0"/>
          <w:numId w:val="2"/>
        </w:numPr>
      </w:pPr>
      <w:r>
        <w:t>Goldman Sachs</w:t>
      </w:r>
    </w:p>
    <w:p w:rsidR="00121EA1" w:rsidRDefault="00121EA1" w:rsidP="007C0D35">
      <w:pPr>
        <w:pStyle w:val="ListParagraph"/>
        <w:numPr>
          <w:ilvl w:val="0"/>
          <w:numId w:val="2"/>
        </w:numPr>
      </w:pPr>
      <w:r>
        <w:t>DART</w:t>
      </w:r>
    </w:p>
    <w:p w:rsidR="00C44FE7" w:rsidRDefault="00C44FE7" w:rsidP="00C44FE7">
      <w:pPr>
        <w:pStyle w:val="ListParagraph"/>
        <w:ind w:left="1440"/>
      </w:pPr>
      <w:r>
        <w:rPr>
          <w:noProof/>
        </w:rPr>
        <w:lastRenderedPageBreak/>
        <w:drawing>
          <wp:anchor distT="0" distB="0" distL="114300" distR="114300" simplePos="0" relativeHeight="251657728" behindDoc="1" locked="0" layoutInCell="1" allowOverlap="1">
            <wp:simplePos x="0" y="0"/>
            <wp:positionH relativeFrom="column">
              <wp:posOffset>4600575</wp:posOffset>
            </wp:positionH>
            <wp:positionV relativeFrom="paragraph">
              <wp:posOffset>-647700</wp:posOffset>
            </wp:positionV>
            <wp:extent cx="1371600" cy="590550"/>
            <wp:effectExtent l="0" t="0" r="0" b="0"/>
            <wp:wrapNone/>
            <wp:docPr id="4" name="Picture 2" descr="C:\Users\User\Pictures\smartMedia-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martMedia-lg.png"/>
                    <pic:cNvPicPr>
                      <a:picLocks noChangeAspect="1" noChangeArrowheads="1"/>
                    </pic:cNvPicPr>
                  </pic:nvPicPr>
                  <pic:blipFill>
                    <a:blip r:embed="rId9" cstate="print"/>
                    <a:srcRect/>
                    <a:stretch>
                      <a:fillRect/>
                    </a:stretch>
                  </pic:blipFill>
                  <pic:spPr bwMode="auto">
                    <a:xfrm>
                      <a:off x="0" y="0"/>
                      <a:ext cx="1371600" cy="590550"/>
                    </a:xfrm>
                    <a:prstGeom prst="rect">
                      <a:avLst/>
                    </a:prstGeom>
                    <a:noFill/>
                    <a:ln w="9525">
                      <a:noFill/>
                      <a:miter lim="800000"/>
                      <a:headEnd/>
                      <a:tailEnd/>
                    </a:ln>
                  </pic:spPr>
                </pic:pic>
              </a:graphicData>
            </a:graphic>
          </wp:anchor>
        </w:drawing>
      </w:r>
    </w:p>
    <w:p w:rsidR="007C0D35" w:rsidRPr="00942A3E" w:rsidRDefault="007C0D35" w:rsidP="00942A3E">
      <w:pPr>
        <w:pStyle w:val="ListParagraph"/>
        <w:numPr>
          <w:ilvl w:val="0"/>
          <w:numId w:val="4"/>
        </w:numPr>
      </w:pPr>
      <w:r w:rsidRPr="00942A3E">
        <w:t>Proposed Approach for Cities and LA County Sanitation Districts</w:t>
      </w:r>
    </w:p>
    <w:p w:rsidR="00942A3E" w:rsidRDefault="00942A3E" w:rsidP="00903937">
      <w:r>
        <w:t xml:space="preserve">[Jackie - </w:t>
      </w:r>
      <w:r w:rsidR="007C0D35">
        <w:t>Please pass along this suggestion</w:t>
      </w:r>
      <w:r>
        <w:t>]</w:t>
      </w:r>
      <w:r w:rsidR="007C0D35">
        <w:t xml:space="preserve">  </w:t>
      </w:r>
    </w:p>
    <w:p w:rsidR="00942A3E" w:rsidRDefault="007C0D35" w:rsidP="00903937">
      <w:r>
        <w:t xml:space="preserve">Generally, co-branding for Gardena and Pico Rivera </w:t>
      </w:r>
      <w:r w:rsidR="00DD73F3">
        <w:t>was</w:t>
      </w:r>
      <w:r>
        <w:t xml:space="preserve"> </w:t>
      </w:r>
      <w:r w:rsidR="00DD73F3">
        <w:t>obtained</w:t>
      </w:r>
      <w:r>
        <w:t xml:space="preserve"> at $1.50 using their grant funds from CalRecycle and ARRA.  This funding secured publication and allowed Green Technology to 1) customize extensively the CD for the local community, and 2) </w:t>
      </w:r>
      <w:r w:rsidR="00942A3E">
        <w:t>enrich the content by adding other stakeholders.  This level of funding is not being ask</w:t>
      </w:r>
      <w:r w:rsidR="00DD73F3">
        <w:t>ed of the communities of South B</w:t>
      </w:r>
      <w:r w:rsidR="00942A3E">
        <w:t>ay, but a request should still be issued to each COG member indicating that Green Technology will call to arrange a meeting between now and the holiday</w:t>
      </w:r>
      <w:r w:rsidR="00DD73F3">
        <w:t>s</w:t>
      </w:r>
      <w:r w:rsidR="00942A3E">
        <w:t xml:space="preserve"> to discuss the potential of securing </w:t>
      </w:r>
      <w:r w:rsidR="00942A3E" w:rsidRPr="00DD73F3">
        <w:rPr>
          <w:b/>
        </w:rPr>
        <w:t>up to $0.50 from grant funding</w:t>
      </w:r>
      <w:r w:rsidR="00942A3E">
        <w:t xml:space="preserve"> for the co-brand and customization of the CD to include considerable local content (interviews with local officials and all of the information the City wants to include). </w:t>
      </w:r>
      <w:r w:rsidR="00DD73F3">
        <w:t>We will call each City Manager to set up the meeting.</w:t>
      </w:r>
      <w:r w:rsidR="00942A3E">
        <w:t xml:space="preserve"> Here is what each City will receive</w:t>
      </w:r>
      <w:r w:rsidR="00DD73F3">
        <w:t xml:space="preserve"> from this contribution</w:t>
      </w:r>
      <w:r w:rsidR="00942A3E">
        <w:t>:</w:t>
      </w:r>
    </w:p>
    <w:p w:rsidR="00942A3E" w:rsidRDefault="00942A3E" w:rsidP="00942A3E">
      <w:pPr>
        <w:pStyle w:val="ListParagraph"/>
        <w:numPr>
          <w:ilvl w:val="0"/>
          <w:numId w:val="5"/>
        </w:numPr>
      </w:pPr>
      <w:r>
        <w:t>Co-brand of the CD with the City</w:t>
      </w:r>
    </w:p>
    <w:p w:rsidR="00942A3E" w:rsidRDefault="00942A3E" w:rsidP="00942A3E">
      <w:pPr>
        <w:pStyle w:val="ListParagraph"/>
        <w:numPr>
          <w:ilvl w:val="0"/>
          <w:numId w:val="5"/>
        </w:numPr>
      </w:pPr>
      <w:r>
        <w:t>Information about recycling (cans and bottles, and used oil)</w:t>
      </w:r>
    </w:p>
    <w:p w:rsidR="00942A3E" w:rsidRDefault="00942A3E" w:rsidP="00942A3E">
      <w:pPr>
        <w:pStyle w:val="ListParagraph"/>
        <w:numPr>
          <w:ilvl w:val="0"/>
          <w:numId w:val="5"/>
        </w:numPr>
      </w:pPr>
      <w:r>
        <w:t>Information about storm water</w:t>
      </w:r>
    </w:p>
    <w:p w:rsidR="00942A3E" w:rsidRDefault="00942A3E" w:rsidP="00942A3E">
      <w:pPr>
        <w:pStyle w:val="ListParagraph"/>
        <w:numPr>
          <w:ilvl w:val="0"/>
          <w:numId w:val="5"/>
        </w:numPr>
      </w:pPr>
      <w:r>
        <w:t>Information about local economic incentives available to residents</w:t>
      </w:r>
    </w:p>
    <w:p w:rsidR="00942A3E" w:rsidRDefault="00942A3E" w:rsidP="00942A3E">
      <w:pPr>
        <w:pStyle w:val="ListParagraph"/>
        <w:numPr>
          <w:ilvl w:val="0"/>
          <w:numId w:val="5"/>
        </w:numPr>
      </w:pPr>
      <w:r>
        <w:t>Information about other local community programs of each city’s choice</w:t>
      </w:r>
    </w:p>
    <w:p w:rsidR="00942A3E" w:rsidRDefault="00942A3E" w:rsidP="00942A3E">
      <w:pPr>
        <w:pStyle w:val="ListParagraph"/>
        <w:numPr>
          <w:ilvl w:val="0"/>
          <w:numId w:val="5"/>
        </w:numPr>
      </w:pPr>
      <w:r>
        <w:t>Interviews with each councilmember</w:t>
      </w:r>
    </w:p>
    <w:p w:rsidR="00942A3E" w:rsidRDefault="00942A3E" w:rsidP="00942A3E">
      <w:pPr>
        <w:pStyle w:val="ListParagraph"/>
        <w:numPr>
          <w:ilvl w:val="0"/>
          <w:numId w:val="5"/>
        </w:numPr>
      </w:pPr>
      <w:r>
        <w:t>Interviews with select members of staff</w:t>
      </w:r>
    </w:p>
    <w:p w:rsidR="00942A3E" w:rsidRDefault="00942A3E" w:rsidP="00942A3E">
      <w:pPr>
        <w:pStyle w:val="ListParagraph"/>
        <w:numPr>
          <w:ilvl w:val="0"/>
          <w:numId w:val="5"/>
        </w:numPr>
      </w:pPr>
      <w:r>
        <w:t>Dynamic links and content related to each city’s website</w:t>
      </w:r>
    </w:p>
    <w:p w:rsidR="007C0D35" w:rsidRDefault="00942A3E" w:rsidP="00903937">
      <w:r>
        <w:t xml:space="preserve"> In addition, given the position of the City with respect to the management of the LA County Sanitation Districts, we ask their unified assistance to help Green Technology and the SBCCOG request up to $0.50 per unit from the San District to help defray the cost of publication.</w:t>
      </w:r>
    </w:p>
    <w:p w:rsidR="001640EE" w:rsidRDefault="001640EE" w:rsidP="00903937">
      <w:r>
        <w:t>I will call you on Monday, Jacki, to discuss this early in the morning.  Or you may call me at anytime over the weekend to discuss (213-840-9279).</w:t>
      </w:r>
    </w:p>
    <w:p w:rsidR="00DD73F3" w:rsidRDefault="00DD73F3" w:rsidP="00903937"/>
    <w:p w:rsidR="00903937" w:rsidRDefault="00903937" w:rsidP="00903937"/>
    <w:p w:rsidR="00903937" w:rsidRPr="00903937" w:rsidRDefault="00903937" w:rsidP="00903937"/>
    <w:sectPr w:rsidR="00903937" w:rsidRPr="00903937" w:rsidSect="00665C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1A" w:rsidRPr="0085752A" w:rsidRDefault="00B8521A" w:rsidP="009A24E0">
      <w:pPr>
        <w:spacing w:after="0" w:line="240" w:lineRule="auto"/>
      </w:pPr>
      <w:r>
        <w:separator/>
      </w:r>
    </w:p>
  </w:endnote>
  <w:endnote w:type="continuationSeparator" w:id="0">
    <w:p w:rsidR="00B8521A" w:rsidRPr="0085752A" w:rsidRDefault="00B8521A" w:rsidP="009A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009"/>
      <w:docPartObj>
        <w:docPartGallery w:val="Page Numbers (Bottom of Page)"/>
        <w:docPartUnique/>
      </w:docPartObj>
    </w:sdtPr>
    <w:sdtEndPr>
      <w:rPr>
        <w:color w:val="7F7F7F" w:themeColor="background1" w:themeShade="7F"/>
        <w:spacing w:val="60"/>
      </w:rPr>
    </w:sdtEndPr>
    <w:sdtContent>
      <w:p w:rsidR="009A24E0" w:rsidRDefault="00B8521A">
        <w:pPr>
          <w:pStyle w:val="Footer"/>
          <w:pBdr>
            <w:top w:val="single" w:sz="4" w:space="1" w:color="D9D9D9" w:themeColor="background1" w:themeShade="D9"/>
          </w:pBdr>
          <w:rPr>
            <w:b/>
          </w:rPr>
        </w:pPr>
        <w:r>
          <w:fldChar w:fldCharType="begin"/>
        </w:r>
        <w:r>
          <w:instrText xml:space="preserve"> PAGE   \* MERGEFORMAT </w:instrText>
        </w:r>
        <w:r>
          <w:fldChar w:fldCharType="separate"/>
        </w:r>
        <w:r w:rsidR="00A80E63" w:rsidRPr="00A80E63">
          <w:rPr>
            <w:b/>
            <w:noProof/>
          </w:rPr>
          <w:t>1</w:t>
        </w:r>
        <w:r>
          <w:rPr>
            <w:b/>
            <w:noProof/>
          </w:rPr>
          <w:fldChar w:fldCharType="end"/>
        </w:r>
        <w:r w:rsidR="009A24E0">
          <w:rPr>
            <w:b/>
          </w:rPr>
          <w:t xml:space="preserve"> | </w:t>
        </w:r>
        <w:r w:rsidR="009A24E0">
          <w:rPr>
            <w:color w:val="7F7F7F" w:themeColor="background1" w:themeShade="7F"/>
            <w:spacing w:val="60"/>
          </w:rPr>
          <w:t>Page</w:t>
        </w:r>
        <w:r w:rsidR="009A24E0">
          <w:rPr>
            <w:color w:val="7F7F7F" w:themeColor="background1" w:themeShade="7F"/>
            <w:spacing w:val="60"/>
          </w:rPr>
          <w:tab/>
        </w:r>
        <w:r w:rsidR="009A24E0">
          <w:rPr>
            <w:color w:val="7F7F7F" w:themeColor="background1" w:themeShade="7F"/>
            <w:spacing w:val="60"/>
          </w:rPr>
          <w:tab/>
          <w:t>Update on Sales</w:t>
        </w:r>
      </w:p>
    </w:sdtContent>
  </w:sdt>
  <w:p w:rsidR="009A24E0" w:rsidRDefault="009A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1A" w:rsidRPr="0085752A" w:rsidRDefault="00B8521A" w:rsidP="009A24E0">
      <w:pPr>
        <w:spacing w:after="0" w:line="240" w:lineRule="auto"/>
      </w:pPr>
      <w:r>
        <w:separator/>
      </w:r>
    </w:p>
  </w:footnote>
  <w:footnote w:type="continuationSeparator" w:id="0">
    <w:p w:rsidR="00B8521A" w:rsidRPr="0085752A" w:rsidRDefault="00B8521A" w:rsidP="009A2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354"/>
    <w:multiLevelType w:val="hybridMultilevel"/>
    <w:tmpl w:val="D61222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257F8"/>
    <w:multiLevelType w:val="hybridMultilevel"/>
    <w:tmpl w:val="2012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D94173"/>
    <w:multiLevelType w:val="hybridMultilevel"/>
    <w:tmpl w:val="58D44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6376B8"/>
    <w:multiLevelType w:val="hybridMultilevel"/>
    <w:tmpl w:val="642A1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653AC8"/>
    <w:multiLevelType w:val="hybridMultilevel"/>
    <w:tmpl w:val="492A3DD4"/>
    <w:lvl w:ilvl="0" w:tplc="6180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E"/>
    <w:rsid w:val="00121EA1"/>
    <w:rsid w:val="001640EE"/>
    <w:rsid w:val="001E418F"/>
    <w:rsid w:val="00286E1F"/>
    <w:rsid w:val="003B65CE"/>
    <w:rsid w:val="003C4B46"/>
    <w:rsid w:val="004226C2"/>
    <w:rsid w:val="004730E4"/>
    <w:rsid w:val="00665C92"/>
    <w:rsid w:val="00692070"/>
    <w:rsid w:val="00727086"/>
    <w:rsid w:val="00731ED9"/>
    <w:rsid w:val="00743D4A"/>
    <w:rsid w:val="007773DF"/>
    <w:rsid w:val="007C0D35"/>
    <w:rsid w:val="00891D71"/>
    <w:rsid w:val="00903937"/>
    <w:rsid w:val="00942A3E"/>
    <w:rsid w:val="009A24E0"/>
    <w:rsid w:val="00A80E63"/>
    <w:rsid w:val="00AC0C49"/>
    <w:rsid w:val="00B8521A"/>
    <w:rsid w:val="00C04F21"/>
    <w:rsid w:val="00C44FE7"/>
    <w:rsid w:val="00CF1503"/>
    <w:rsid w:val="00D21656"/>
    <w:rsid w:val="00DD73F3"/>
    <w:rsid w:val="00EA36BD"/>
    <w:rsid w:val="00F0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7"/>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548DD4" w:themeColor="text2" w:themeTint="99"/>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character" w:customStyle="1" w:styleId="BlueoutlineChar">
    <w:name w:val="Blue outline Char"/>
    <w:basedOn w:val="DefaultParagraphFont"/>
    <w:link w:val="Blueoutline"/>
    <w:rsid w:val="00903937"/>
    <w:rPr>
      <w:b/>
      <w:caps/>
      <w:outline/>
      <w:color w:val="548DD4" w:themeColor="text2" w:themeTint="99"/>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paragraph" w:styleId="BalloonText">
    <w:name w:val="Balloon Text"/>
    <w:basedOn w:val="Normal"/>
    <w:link w:val="BalloonTextChar"/>
    <w:uiPriority w:val="99"/>
    <w:semiHidden/>
    <w:unhideWhenUsed/>
    <w:rsid w:val="0077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DF"/>
    <w:rPr>
      <w:rFonts w:ascii="Tahoma" w:hAnsi="Tahoma" w:cs="Tahoma"/>
      <w:sz w:val="16"/>
      <w:szCs w:val="16"/>
    </w:rPr>
  </w:style>
  <w:style w:type="paragraph" w:styleId="ListParagraph">
    <w:name w:val="List Paragraph"/>
    <w:basedOn w:val="Normal"/>
    <w:uiPriority w:val="34"/>
    <w:qFormat/>
    <w:rsid w:val="007C0D35"/>
    <w:pPr>
      <w:contextualSpacing/>
    </w:pPr>
  </w:style>
  <w:style w:type="paragraph" w:styleId="Header">
    <w:name w:val="header"/>
    <w:basedOn w:val="Normal"/>
    <w:link w:val="HeaderChar"/>
    <w:uiPriority w:val="99"/>
    <w:semiHidden/>
    <w:unhideWhenUsed/>
    <w:rsid w:val="009A2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4E0"/>
  </w:style>
  <w:style w:type="paragraph" w:styleId="Footer">
    <w:name w:val="footer"/>
    <w:basedOn w:val="Normal"/>
    <w:link w:val="FooterChar"/>
    <w:uiPriority w:val="99"/>
    <w:unhideWhenUsed/>
    <w:rsid w:val="009A2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7"/>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548DD4" w:themeColor="text2" w:themeTint="99"/>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character" w:customStyle="1" w:styleId="BlueoutlineChar">
    <w:name w:val="Blue outline Char"/>
    <w:basedOn w:val="DefaultParagraphFont"/>
    <w:link w:val="Blueoutline"/>
    <w:rsid w:val="00903937"/>
    <w:rPr>
      <w:b/>
      <w:caps/>
      <w:outline/>
      <w:color w:val="548DD4" w:themeColor="text2" w:themeTint="99"/>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paragraph" w:styleId="BalloonText">
    <w:name w:val="Balloon Text"/>
    <w:basedOn w:val="Normal"/>
    <w:link w:val="BalloonTextChar"/>
    <w:uiPriority w:val="99"/>
    <w:semiHidden/>
    <w:unhideWhenUsed/>
    <w:rsid w:val="0077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DF"/>
    <w:rPr>
      <w:rFonts w:ascii="Tahoma" w:hAnsi="Tahoma" w:cs="Tahoma"/>
      <w:sz w:val="16"/>
      <w:szCs w:val="16"/>
    </w:rPr>
  </w:style>
  <w:style w:type="paragraph" w:styleId="ListParagraph">
    <w:name w:val="List Paragraph"/>
    <w:basedOn w:val="Normal"/>
    <w:uiPriority w:val="34"/>
    <w:qFormat/>
    <w:rsid w:val="007C0D35"/>
    <w:pPr>
      <w:contextualSpacing/>
    </w:pPr>
  </w:style>
  <w:style w:type="paragraph" w:styleId="Header">
    <w:name w:val="header"/>
    <w:basedOn w:val="Normal"/>
    <w:link w:val="HeaderChar"/>
    <w:uiPriority w:val="99"/>
    <w:semiHidden/>
    <w:unhideWhenUsed/>
    <w:rsid w:val="009A2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4E0"/>
  </w:style>
  <w:style w:type="paragraph" w:styleId="Footer">
    <w:name w:val="footer"/>
    <w:basedOn w:val="Normal"/>
    <w:link w:val="FooterChar"/>
    <w:uiPriority w:val="99"/>
    <w:unhideWhenUsed/>
    <w:rsid w:val="009A2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P030000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18B1C4C-A441-4AB7-8772-F5DE73FCD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TP030000080</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Huls</dc:creator>
  <cp:lastModifiedBy> Marcy Hiratzka</cp:lastModifiedBy>
  <cp:revision>2</cp:revision>
  <dcterms:created xsi:type="dcterms:W3CDTF">2011-12-10T01:11:00Z</dcterms:created>
  <dcterms:modified xsi:type="dcterms:W3CDTF">2011-12-10T01:11:00Z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TC300000809990</vt:lpwstr>
  </property>
</Properties>
</file>